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0F0" w:rsidRPr="0090467B" w:rsidRDefault="000313F5" w:rsidP="000313F5">
      <w:pPr>
        <w:pStyle w:val="1"/>
        <w:jc w:val="center"/>
        <w:rPr>
          <w:rFonts w:ascii="黑体" w:eastAsia="黑体" w:hAnsi="黑体"/>
          <w:sz w:val="36"/>
          <w:szCs w:val="36"/>
        </w:rPr>
      </w:pPr>
      <w:r w:rsidRPr="0090467B">
        <w:rPr>
          <w:rFonts w:ascii="黑体" w:eastAsia="黑体" w:hAnsi="黑体" w:hint="eastAsia"/>
          <w:sz w:val="36"/>
          <w:szCs w:val="36"/>
        </w:rPr>
        <w:t>全国企业财务管理人才库暨人才评价情况介绍</w:t>
      </w:r>
    </w:p>
    <w:p w:rsidR="000313F5" w:rsidRDefault="000313F5" w:rsidP="000313F5">
      <w:pPr>
        <w:spacing w:line="360" w:lineRule="auto"/>
        <w:rPr>
          <w:sz w:val="24"/>
          <w:szCs w:val="24"/>
        </w:rPr>
      </w:pPr>
      <w:r>
        <w:rPr>
          <w:rFonts w:hint="eastAsia"/>
        </w:rPr>
        <w:t xml:space="preserve"> </w:t>
      </w:r>
      <w:r w:rsidRPr="000313F5">
        <w:rPr>
          <w:rFonts w:hint="eastAsia"/>
          <w:sz w:val="24"/>
          <w:szCs w:val="24"/>
        </w:rPr>
        <w:t xml:space="preserve"> </w:t>
      </w:r>
      <w:r w:rsidR="00011CDA">
        <w:rPr>
          <w:sz w:val="24"/>
          <w:szCs w:val="24"/>
        </w:rPr>
        <w:t xml:space="preserve">  </w:t>
      </w:r>
      <w:r w:rsidRPr="000313F5">
        <w:rPr>
          <w:rFonts w:hint="eastAsia"/>
          <w:sz w:val="24"/>
          <w:szCs w:val="24"/>
        </w:rPr>
        <w:t>为贯彻中央《关于深化人才发展体制机制改革的意见》、《国家中长期人才发展规划纲要》精神，中国企业财务管理协会、人力资源和社会保障部全国人才流动中心于2016年4月19日联合颁布了《企业财务管理人才库服务办法》、《企业财务管理人才评价办法（试行）》，共同建设全国企业财务管理</w:t>
      </w:r>
      <w:r w:rsidR="001209EB">
        <w:rPr>
          <w:rFonts w:hint="eastAsia"/>
          <w:sz w:val="24"/>
          <w:szCs w:val="24"/>
        </w:rPr>
        <w:t>人才库。</w:t>
      </w:r>
      <w:r w:rsidR="00111D9C">
        <w:rPr>
          <w:rFonts w:hint="eastAsia"/>
          <w:sz w:val="24"/>
          <w:szCs w:val="24"/>
        </w:rPr>
        <w:t>人才库</w:t>
      </w:r>
      <w:r w:rsidR="00111D9C" w:rsidRPr="00111D9C">
        <w:rPr>
          <w:rFonts w:hint="eastAsia"/>
          <w:sz w:val="24"/>
          <w:szCs w:val="24"/>
        </w:rPr>
        <w:t>是中组部委托人社部全国人才流动中心建设的全国经营管理人才库的子库</w:t>
      </w:r>
      <w:r w:rsidR="00111D9C">
        <w:rPr>
          <w:rFonts w:hint="eastAsia"/>
          <w:sz w:val="24"/>
          <w:szCs w:val="24"/>
        </w:rPr>
        <w:t>，是</w:t>
      </w:r>
      <w:r w:rsidR="00011CDA">
        <w:rPr>
          <w:rFonts w:hint="eastAsia"/>
          <w:sz w:val="24"/>
          <w:szCs w:val="24"/>
        </w:rPr>
        <w:t>为高校财经类大学生和处在不同职业阶段的财务管理人员成为职业经理人铺设成才通道而建立的一套人才服务体系。</w:t>
      </w:r>
    </w:p>
    <w:p w:rsidR="00011CDA" w:rsidRDefault="00011CDA" w:rsidP="00011CDA">
      <w:pPr>
        <w:spacing w:line="360" w:lineRule="auto"/>
        <w:ind w:firstLine="480"/>
        <w:rPr>
          <w:sz w:val="24"/>
          <w:szCs w:val="24"/>
        </w:rPr>
      </w:pPr>
      <w:r>
        <w:rPr>
          <w:rFonts w:hint="eastAsia"/>
          <w:sz w:val="24"/>
          <w:szCs w:val="24"/>
        </w:rPr>
        <w:t>人才库的建设围绕财务管理职业经理人人才培养，从出资人认可、能力培养两个方面，对入库人员提供人才识别、培养、持续性晋级评价、学习记录、人才流动、招聘、诚信档案的全面立体化数据实时更新记录</w:t>
      </w:r>
      <w:r w:rsidR="00EA7BA5">
        <w:rPr>
          <w:rFonts w:hint="eastAsia"/>
          <w:sz w:val="24"/>
          <w:szCs w:val="24"/>
        </w:rPr>
        <w:t>、</w:t>
      </w:r>
      <w:r>
        <w:rPr>
          <w:rFonts w:hint="eastAsia"/>
          <w:sz w:val="24"/>
          <w:szCs w:val="24"/>
        </w:rPr>
        <w:t>个人全记录式立体人才动态服务。人才库的建设将帮众多企业解决专业人才招聘难和准的问题！</w:t>
      </w:r>
    </w:p>
    <w:p w:rsidR="00011CDA" w:rsidRDefault="008F63EE" w:rsidP="00011CDA">
      <w:pPr>
        <w:spacing w:line="360" w:lineRule="auto"/>
        <w:ind w:firstLine="480"/>
        <w:rPr>
          <w:sz w:val="24"/>
          <w:szCs w:val="24"/>
        </w:rPr>
      </w:pPr>
      <w:r>
        <w:rPr>
          <w:rFonts w:hint="eastAsia"/>
          <w:sz w:val="24"/>
          <w:szCs w:val="24"/>
        </w:rPr>
        <w:t>在高校开展财经类大学生评价入库工作</w:t>
      </w:r>
      <w:r w:rsidR="00111D9C">
        <w:rPr>
          <w:rFonts w:hint="eastAsia"/>
          <w:sz w:val="24"/>
          <w:szCs w:val="24"/>
        </w:rPr>
        <w:t>是</w:t>
      </w:r>
      <w:r w:rsidR="00111D9C" w:rsidRPr="00111D9C">
        <w:rPr>
          <w:rFonts w:hint="eastAsia"/>
          <w:sz w:val="24"/>
          <w:szCs w:val="24"/>
        </w:rPr>
        <w:t>建设人才库的基础工作之一</w:t>
      </w:r>
      <w:r>
        <w:rPr>
          <w:rFonts w:hint="eastAsia"/>
          <w:sz w:val="24"/>
          <w:szCs w:val="24"/>
        </w:rPr>
        <w:t>，也</w:t>
      </w:r>
      <w:r w:rsidR="00111D9C">
        <w:rPr>
          <w:rFonts w:hint="eastAsia"/>
          <w:sz w:val="24"/>
          <w:szCs w:val="24"/>
        </w:rPr>
        <w:t>是财经类大学生进入国家人才库、健康成长的重要途径</w:t>
      </w:r>
      <w:r w:rsidR="00011CDA">
        <w:rPr>
          <w:rFonts w:hint="eastAsia"/>
          <w:sz w:val="24"/>
          <w:szCs w:val="24"/>
        </w:rPr>
        <w:t>。在学生毕业前最后一学年参加人才评价入库，有以下好处：</w:t>
      </w:r>
    </w:p>
    <w:p w:rsidR="00011CDA" w:rsidRPr="00C52439" w:rsidRDefault="00011CDA" w:rsidP="00011CDA">
      <w:pPr>
        <w:spacing w:line="360" w:lineRule="auto"/>
        <w:ind w:firstLine="480"/>
        <w:rPr>
          <w:sz w:val="24"/>
          <w:szCs w:val="24"/>
        </w:rPr>
      </w:pPr>
      <w:r w:rsidRPr="00C52439">
        <w:rPr>
          <w:rFonts w:hint="eastAsia"/>
          <w:sz w:val="24"/>
          <w:szCs w:val="24"/>
        </w:rPr>
        <w:t>1、将获得人才评价星级证书，有利于大学生就业；</w:t>
      </w:r>
    </w:p>
    <w:p w:rsidR="003E722C" w:rsidRPr="00C52439" w:rsidRDefault="00011CDA" w:rsidP="003E722C">
      <w:pPr>
        <w:spacing w:line="360" w:lineRule="auto"/>
        <w:ind w:firstLine="482"/>
        <w:rPr>
          <w:sz w:val="24"/>
          <w:szCs w:val="24"/>
        </w:rPr>
      </w:pPr>
      <w:r w:rsidRPr="00C52439">
        <w:rPr>
          <w:sz w:val="24"/>
          <w:szCs w:val="24"/>
        </w:rPr>
        <w:t>2</w:t>
      </w:r>
      <w:r w:rsidR="008A0CEE">
        <w:rPr>
          <w:rFonts w:hint="eastAsia"/>
          <w:sz w:val="24"/>
          <w:szCs w:val="24"/>
        </w:rPr>
        <w:t>、建立终身学习成长档案</w:t>
      </w:r>
      <w:r w:rsidR="00EA7BA5" w:rsidRPr="00C52439">
        <w:rPr>
          <w:rFonts w:hint="eastAsia"/>
          <w:sz w:val="24"/>
          <w:szCs w:val="24"/>
        </w:rPr>
        <w:t>，有利于大学生</w:t>
      </w:r>
      <w:r w:rsidR="008A0CEE">
        <w:rPr>
          <w:rFonts w:hint="eastAsia"/>
          <w:sz w:val="24"/>
          <w:szCs w:val="24"/>
        </w:rPr>
        <w:t>一生的</w:t>
      </w:r>
      <w:r w:rsidR="00EA7BA5" w:rsidRPr="00C52439">
        <w:rPr>
          <w:rFonts w:hint="eastAsia"/>
          <w:sz w:val="24"/>
          <w:szCs w:val="24"/>
        </w:rPr>
        <w:t>职业生涯</w:t>
      </w:r>
      <w:r w:rsidR="003E722C" w:rsidRPr="00C52439">
        <w:rPr>
          <w:rFonts w:hint="eastAsia"/>
          <w:sz w:val="24"/>
          <w:szCs w:val="24"/>
        </w:rPr>
        <w:t>规划；</w:t>
      </w:r>
    </w:p>
    <w:p w:rsidR="003E722C" w:rsidRPr="00C52439" w:rsidRDefault="003E722C" w:rsidP="003E722C">
      <w:pPr>
        <w:spacing w:line="360" w:lineRule="auto"/>
        <w:ind w:firstLine="482"/>
        <w:rPr>
          <w:sz w:val="24"/>
          <w:szCs w:val="24"/>
        </w:rPr>
      </w:pPr>
      <w:r w:rsidRPr="00C52439">
        <w:rPr>
          <w:sz w:val="24"/>
          <w:szCs w:val="24"/>
        </w:rPr>
        <w:t>3</w:t>
      </w:r>
      <w:r w:rsidRPr="00C52439">
        <w:rPr>
          <w:rFonts w:hint="eastAsia"/>
          <w:sz w:val="24"/>
          <w:szCs w:val="24"/>
        </w:rPr>
        <w:t>、提供工作与学习经历诚信档案，有利于人才流动；</w:t>
      </w:r>
    </w:p>
    <w:p w:rsidR="003E722C" w:rsidRPr="00C52439" w:rsidRDefault="003E722C" w:rsidP="003E722C">
      <w:pPr>
        <w:spacing w:line="360" w:lineRule="auto"/>
        <w:ind w:firstLine="482"/>
        <w:rPr>
          <w:sz w:val="24"/>
          <w:szCs w:val="24"/>
        </w:rPr>
      </w:pPr>
      <w:r w:rsidRPr="00C52439">
        <w:rPr>
          <w:rFonts w:hint="eastAsia"/>
          <w:sz w:val="24"/>
          <w:szCs w:val="24"/>
        </w:rPr>
        <w:t>4、通过人才库在线学习平台</w:t>
      </w:r>
      <w:r w:rsidR="00D01EB3" w:rsidRPr="00DE5DE9">
        <w:rPr>
          <w:rFonts w:hint="eastAsia"/>
          <w:sz w:val="24"/>
          <w:szCs w:val="24"/>
        </w:rPr>
        <w:t>和微信群、QQ群等社群活动，获得专业在线问答</w:t>
      </w:r>
      <w:r w:rsidRPr="00DE5DE9">
        <w:rPr>
          <w:rFonts w:hint="eastAsia"/>
          <w:sz w:val="24"/>
          <w:szCs w:val="24"/>
        </w:rPr>
        <w:t>、</w:t>
      </w:r>
      <w:r w:rsidRPr="00C52439">
        <w:rPr>
          <w:rFonts w:hint="eastAsia"/>
          <w:sz w:val="24"/>
          <w:szCs w:val="24"/>
        </w:rPr>
        <w:t>微课等各种形式学习，</w:t>
      </w:r>
      <w:r w:rsidR="009279AC" w:rsidRPr="00914588">
        <w:rPr>
          <w:rFonts w:hint="eastAsia"/>
          <w:sz w:val="24"/>
          <w:szCs w:val="24"/>
        </w:rPr>
        <w:t>有利于</w:t>
      </w:r>
      <w:r w:rsidR="00BF6B47">
        <w:rPr>
          <w:rFonts w:hint="eastAsia"/>
          <w:sz w:val="24"/>
          <w:szCs w:val="24"/>
        </w:rPr>
        <w:t>提高职业实操能力。</w:t>
      </w:r>
    </w:p>
    <w:p w:rsidR="003E722C" w:rsidRPr="00C52439" w:rsidRDefault="003E722C" w:rsidP="003E722C">
      <w:pPr>
        <w:spacing w:line="360" w:lineRule="auto"/>
        <w:ind w:firstLine="482"/>
        <w:rPr>
          <w:sz w:val="24"/>
          <w:szCs w:val="24"/>
        </w:rPr>
      </w:pPr>
      <w:r w:rsidRPr="00C52439">
        <w:rPr>
          <w:rFonts w:hint="eastAsia"/>
          <w:sz w:val="24"/>
          <w:szCs w:val="24"/>
        </w:rPr>
        <w:t>人才评价分为五个星级十五个级次，由低到高分别是一星、二星、三星、四</w:t>
      </w:r>
      <w:r w:rsidRPr="00C52439">
        <w:rPr>
          <w:rFonts w:hint="eastAsia"/>
          <w:sz w:val="24"/>
          <w:szCs w:val="24"/>
        </w:rPr>
        <w:lastRenderedPageBreak/>
        <w:t>星、五星。每个星级由低到高设C、B、A三个级次。其中，五星A级为全国企业财务管理领军人才。</w:t>
      </w:r>
    </w:p>
    <w:p w:rsidR="003E722C" w:rsidRPr="00C52439" w:rsidRDefault="003E722C" w:rsidP="003E722C">
      <w:pPr>
        <w:spacing w:line="360" w:lineRule="auto"/>
        <w:ind w:firstLine="482"/>
        <w:rPr>
          <w:sz w:val="24"/>
          <w:szCs w:val="24"/>
        </w:rPr>
      </w:pPr>
      <w:r w:rsidRPr="00C52439">
        <w:rPr>
          <w:rFonts w:hint="eastAsia"/>
          <w:sz w:val="24"/>
          <w:szCs w:val="24"/>
        </w:rPr>
        <w:t>全国企业财务管理人才库评审起点为</w:t>
      </w:r>
      <w:r w:rsidRPr="00FA4466">
        <w:rPr>
          <w:rFonts w:hint="eastAsia"/>
          <w:sz w:val="24"/>
          <w:szCs w:val="24"/>
        </w:rPr>
        <w:t>：一星C级</w:t>
      </w:r>
      <w:r w:rsidR="00877047" w:rsidRPr="00FA4466">
        <w:rPr>
          <w:rFonts w:hint="eastAsia"/>
          <w:sz w:val="24"/>
          <w:szCs w:val="24"/>
        </w:rPr>
        <w:t>认定条件为财经类专业大专毕业生。</w:t>
      </w:r>
      <w:r w:rsidR="00877047" w:rsidRPr="00C52439">
        <w:rPr>
          <w:rFonts w:hint="eastAsia"/>
          <w:sz w:val="24"/>
          <w:szCs w:val="24"/>
        </w:rPr>
        <w:t>财经类专业是指经济类和经济管理类专业</w:t>
      </w:r>
      <w:r w:rsidR="001F526C" w:rsidRPr="00C52439">
        <w:rPr>
          <w:rFonts w:hint="eastAsia"/>
          <w:sz w:val="24"/>
          <w:szCs w:val="24"/>
        </w:rPr>
        <w:t>，</w:t>
      </w:r>
      <w:r w:rsidR="009279AC" w:rsidRPr="00914588">
        <w:rPr>
          <w:rFonts w:hint="eastAsia"/>
          <w:sz w:val="24"/>
          <w:szCs w:val="24"/>
        </w:rPr>
        <w:t>常见的专业包括经济学、工商管理学、市场营销、会计、人力资源管理、金融、国际贸易、企业管理、财务管理、统计、财税、审计、资产评估</w:t>
      </w:r>
      <w:r w:rsidR="00D01EB3">
        <w:rPr>
          <w:rFonts w:hint="eastAsia"/>
          <w:sz w:val="24"/>
          <w:szCs w:val="24"/>
        </w:rPr>
        <w:t>、</w:t>
      </w:r>
      <w:r w:rsidR="00D01EB3" w:rsidRPr="00DE5DE9">
        <w:rPr>
          <w:rFonts w:hint="eastAsia"/>
          <w:sz w:val="24"/>
          <w:szCs w:val="24"/>
        </w:rPr>
        <w:t>财税法学</w:t>
      </w:r>
      <w:r w:rsidR="009279AC" w:rsidRPr="00914588">
        <w:rPr>
          <w:rFonts w:hint="eastAsia"/>
          <w:sz w:val="24"/>
          <w:szCs w:val="24"/>
        </w:rPr>
        <w:t>等。</w:t>
      </w:r>
    </w:p>
    <w:p w:rsidR="00AB7518" w:rsidRPr="00C52439" w:rsidRDefault="00877047" w:rsidP="003E722C">
      <w:pPr>
        <w:spacing w:line="360" w:lineRule="auto"/>
        <w:ind w:firstLine="482"/>
        <w:rPr>
          <w:sz w:val="24"/>
          <w:szCs w:val="24"/>
        </w:rPr>
      </w:pPr>
      <w:r w:rsidRPr="00C52439">
        <w:rPr>
          <w:rFonts w:hint="eastAsia"/>
          <w:sz w:val="24"/>
          <w:szCs w:val="24"/>
        </w:rPr>
        <w:t>为做好人才库建设暨人才评价的工作，中国企业财务管理协会成立了全国企业财务管理人才评审委员会，评审委员会由政府、高校及企业的财务管理专家、学者组成，评审委主席为十一届全国政协副主席李金华、评审委主任为全国人大财经委主任郝如玉。</w:t>
      </w:r>
    </w:p>
    <w:p w:rsidR="00877047" w:rsidRPr="00C52439" w:rsidRDefault="00877047" w:rsidP="0047246C">
      <w:pPr>
        <w:spacing w:line="360" w:lineRule="auto"/>
        <w:ind w:firstLineChars="200" w:firstLine="480"/>
        <w:rPr>
          <w:sz w:val="24"/>
          <w:szCs w:val="24"/>
        </w:rPr>
      </w:pPr>
      <w:r w:rsidRPr="00C52439">
        <w:rPr>
          <w:rFonts w:hint="eastAsia"/>
          <w:sz w:val="24"/>
          <w:szCs w:val="24"/>
        </w:rPr>
        <w:t>其他委员有：</w:t>
      </w:r>
    </w:p>
    <w:p w:rsidR="00877047" w:rsidRPr="00C52439" w:rsidRDefault="00877047" w:rsidP="003E722C">
      <w:pPr>
        <w:spacing w:line="360" w:lineRule="auto"/>
        <w:ind w:firstLine="482"/>
        <w:rPr>
          <w:sz w:val="24"/>
          <w:szCs w:val="24"/>
        </w:rPr>
      </w:pPr>
      <w:r w:rsidRPr="00C52439">
        <w:rPr>
          <w:rFonts w:hint="eastAsia"/>
          <w:sz w:val="24"/>
          <w:szCs w:val="24"/>
        </w:rPr>
        <w:t xml:space="preserve">中国企业财务管理协会会长、全国企业财务管理领军人才、教授 </w:t>
      </w:r>
      <w:r w:rsidRPr="00C52439">
        <w:rPr>
          <w:sz w:val="24"/>
          <w:szCs w:val="24"/>
        </w:rPr>
        <w:t xml:space="preserve"> </w:t>
      </w:r>
      <w:r w:rsidRPr="00C52439">
        <w:rPr>
          <w:rFonts w:hint="eastAsia"/>
          <w:sz w:val="24"/>
          <w:szCs w:val="24"/>
        </w:rPr>
        <w:t>李永延</w:t>
      </w:r>
      <w:r w:rsidR="000A3E44">
        <w:rPr>
          <w:rFonts w:hint="eastAsia"/>
          <w:sz w:val="24"/>
          <w:szCs w:val="24"/>
        </w:rPr>
        <w:t>；</w:t>
      </w:r>
    </w:p>
    <w:p w:rsidR="00877047" w:rsidRPr="00C52439" w:rsidRDefault="00AB7518" w:rsidP="003E722C">
      <w:pPr>
        <w:spacing w:line="360" w:lineRule="auto"/>
        <w:ind w:firstLine="482"/>
        <w:rPr>
          <w:sz w:val="24"/>
          <w:szCs w:val="24"/>
        </w:rPr>
      </w:pPr>
      <w:r w:rsidRPr="00C52439">
        <w:rPr>
          <w:rFonts w:hint="eastAsia"/>
          <w:sz w:val="24"/>
          <w:szCs w:val="24"/>
        </w:rPr>
        <w:t>国务院参事、教授  刘桓</w:t>
      </w:r>
      <w:r w:rsidR="000A3E44">
        <w:rPr>
          <w:rFonts w:hint="eastAsia"/>
          <w:sz w:val="24"/>
          <w:szCs w:val="24"/>
        </w:rPr>
        <w:t>；</w:t>
      </w:r>
    </w:p>
    <w:p w:rsidR="00AB7518" w:rsidRPr="00C52439" w:rsidRDefault="00AB7518" w:rsidP="003E722C">
      <w:pPr>
        <w:spacing w:line="360" w:lineRule="auto"/>
        <w:ind w:firstLine="482"/>
        <w:rPr>
          <w:sz w:val="24"/>
          <w:szCs w:val="24"/>
        </w:rPr>
      </w:pPr>
      <w:r w:rsidRPr="00C52439">
        <w:rPr>
          <w:rFonts w:hint="eastAsia"/>
          <w:sz w:val="24"/>
          <w:szCs w:val="24"/>
        </w:rPr>
        <w:t>全国人力资源服务标准化技术委员会秘书长  陈军</w:t>
      </w:r>
      <w:r w:rsidR="000A3E44">
        <w:rPr>
          <w:rFonts w:hint="eastAsia"/>
          <w:sz w:val="24"/>
          <w:szCs w:val="24"/>
        </w:rPr>
        <w:t>；</w:t>
      </w:r>
    </w:p>
    <w:p w:rsidR="00AB7518" w:rsidRPr="00C52439" w:rsidRDefault="00AB7518" w:rsidP="003E722C">
      <w:pPr>
        <w:spacing w:line="360" w:lineRule="auto"/>
        <w:ind w:firstLine="482"/>
        <w:rPr>
          <w:sz w:val="24"/>
          <w:szCs w:val="24"/>
        </w:rPr>
      </w:pPr>
      <w:r w:rsidRPr="00C52439">
        <w:rPr>
          <w:rFonts w:hint="eastAsia"/>
          <w:sz w:val="24"/>
          <w:szCs w:val="24"/>
        </w:rPr>
        <w:t>中石化集团党组成员、总会计师、全国企业财务管理领军人才  刘运</w:t>
      </w:r>
      <w:r w:rsidR="000A3E44">
        <w:rPr>
          <w:rFonts w:hint="eastAsia"/>
          <w:sz w:val="24"/>
          <w:szCs w:val="24"/>
        </w:rPr>
        <w:t>；</w:t>
      </w:r>
    </w:p>
    <w:p w:rsidR="00AB7518" w:rsidRDefault="00AB7518" w:rsidP="003E722C">
      <w:pPr>
        <w:spacing w:line="360" w:lineRule="auto"/>
        <w:ind w:firstLine="482"/>
        <w:rPr>
          <w:sz w:val="24"/>
          <w:szCs w:val="24"/>
        </w:rPr>
      </w:pPr>
      <w:r w:rsidRPr="00C52439">
        <w:rPr>
          <w:rFonts w:hint="eastAsia"/>
          <w:sz w:val="24"/>
          <w:szCs w:val="24"/>
        </w:rPr>
        <w:t>广东财经大学原校长  王华 等</w:t>
      </w:r>
      <w:r w:rsidR="000A3E44">
        <w:rPr>
          <w:rFonts w:hint="eastAsia"/>
          <w:sz w:val="24"/>
          <w:szCs w:val="24"/>
        </w:rPr>
        <w:t>。</w:t>
      </w:r>
    </w:p>
    <w:p w:rsidR="00B85A31" w:rsidRPr="00B85A31" w:rsidRDefault="00B85A31" w:rsidP="00B85A31">
      <w:pPr>
        <w:spacing w:line="360" w:lineRule="auto"/>
        <w:ind w:firstLine="482"/>
        <w:rPr>
          <w:sz w:val="24"/>
          <w:szCs w:val="24"/>
        </w:rPr>
      </w:pPr>
      <w:r w:rsidRPr="00B85A31">
        <w:rPr>
          <w:rFonts w:hint="eastAsia"/>
          <w:sz w:val="24"/>
          <w:szCs w:val="24"/>
        </w:rPr>
        <w:t>附件：</w:t>
      </w:r>
    </w:p>
    <w:p w:rsidR="00B85A31" w:rsidRDefault="00B85A31" w:rsidP="00B85A31">
      <w:pPr>
        <w:spacing w:line="360" w:lineRule="auto"/>
        <w:ind w:firstLine="482"/>
        <w:rPr>
          <w:sz w:val="24"/>
          <w:szCs w:val="24"/>
        </w:rPr>
      </w:pPr>
      <w:r w:rsidRPr="00B85A31">
        <w:rPr>
          <w:rFonts w:hint="eastAsia"/>
          <w:sz w:val="24"/>
          <w:szCs w:val="24"/>
        </w:rPr>
        <w:t>《高校财经类应届毕业生企业财务管理人才评价入库工作流程》</w:t>
      </w:r>
    </w:p>
    <w:p w:rsidR="00B85A31" w:rsidRDefault="00B85A31" w:rsidP="00B85A31">
      <w:pPr>
        <w:spacing w:line="360" w:lineRule="auto"/>
        <w:ind w:firstLine="482"/>
        <w:rPr>
          <w:sz w:val="24"/>
          <w:szCs w:val="24"/>
        </w:rPr>
      </w:pPr>
    </w:p>
    <w:p w:rsidR="00B85A31" w:rsidRDefault="00B85A31" w:rsidP="00B85A31">
      <w:pPr>
        <w:spacing w:line="360" w:lineRule="auto"/>
        <w:ind w:firstLine="482"/>
        <w:rPr>
          <w:sz w:val="24"/>
          <w:szCs w:val="24"/>
        </w:rPr>
      </w:pPr>
    </w:p>
    <w:p w:rsidR="00B85A31" w:rsidRDefault="00B85A31" w:rsidP="00B85A31">
      <w:pPr>
        <w:spacing w:line="360" w:lineRule="auto"/>
        <w:ind w:firstLine="482"/>
        <w:rPr>
          <w:sz w:val="24"/>
          <w:szCs w:val="24"/>
        </w:rPr>
      </w:pPr>
    </w:p>
    <w:p w:rsidR="00201180" w:rsidRPr="00347567" w:rsidRDefault="00201180" w:rsidP="00745EAD">
      <w:pPr>
        <w:spacing w:line="360" w:lineRule="auto"/>
        <w:rPr>
          <w:sz w:val="24"/>
          <w:szCs w:val="24"/>
        </w:rPr>
      </w:pPr>
      <w:bookmarkStart w:id="0" w:name="_GoBack"/>
      <w:bookmarkEnd w:id="0"/>
    </w:p>
    <w:sectPr w:rsidR="00201180" w:rsidRPr="003475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563C2"/>
    <w:multiLevelType w:val="hybridMultilevel"/>
    <w:tmpl w:val="BC2210E8"/>
    <w:lvl w:ilvl="0" w:tplc="08B09A1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96DD689"/>
    <w:multiLevelType w:val="singleLevel"/>
    <w:tmpl w:val="596DD689"/>
    <w:lvl w:ilvl="0">
      <w:start w:val="15"/>
      <w:numFmt w:val="chineseCounting"/>
      <w:suff w:val="space"/>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F5"/>
    <w:rsid w:val="00011CDA"/>
    <w:rsid w:val="00016688"/>
    <w:rsid w:val="000313F5"/>
    <w:rsid w:val="000A3E44"/>
    <w:rsid w:val="000D0175"/>
    <w:rsid w:val="00111D9C"/>
    <w:rsid w:val="001209EB"/>
    <w:rsid w:val="00177CD3"/>
    <w:rsid w:val="001F526C"/>
    <w:rsid w:val="00201180"/>
    <w:rsid w:val="00217FF0"/>
    <w:rsid w:val="0025514C"/>
    <w:rsid w:val="00276667"/>
    <w:rsid w:val="002B6604"/>
    <w:rsid w:val="00310462"/>
    <w:rsid w:val="00340CF5"/>
    <w:rsid w:val="00347567"/>
    <w:rsid w:val="003A02C5"/>
    <w:rsid w:val="003D0F54"/>
    <w:rsid w:val="003E3E39"/>
    <w:rsid w:val="003E722C"/>
    <w:rsid w:val="0047246C"/>
    <w:rsid w:val="004A7477"/>
    <w:rsid w:val="004F7AB5"/>
    <w:rsid w:val="0054007F"/>
    <w:rsid w:val="005A7568"/>
    <w:rsid w:val="005E539F"/>
    <w:rsid w:val="006C441B"/>
    <w:rsid w:val="00745EAD"/>
    <w:rsid w:val="00877047"/>
    <w:rsid w:val="00880368"/>
    <w:rsid w:val="008A0CEE"/>
    <w:rsid w:val="008B3A64"/>
    <w:rsid w:val="008D3CE4"/>
    <w:rsid w:val="008F63EE"/>
    <w:rsid w:val="0090467B"/>
    <w:rsid w:val="00914588"/>
    <w:rsid w:val="009279AC"/>
    <w:rsid w:val="00AA748F"/>
    <w:rsid w:val="00AB7518"/>
    <w:rsid w:val="00AE581F"/>
    <w:rsid w:val="00B55258"/>
    <w:rsid w:val="00B85A31"/>
    <w:rsid w:val="00BC304C"/>
    <w:rsid w:val="00BF6B47"/>
    <w:rsid w:val="00C06590"/>
    <w:rsid w:val="00C52439"/>
    <w:rsid w:val="00C8124B"/>
    <w:rsid w:val="00D01EB3"/>
    <w:rsid w:val="00DA5A57"/>
    <w:rsid w:val="00DE5DE9"/>
    <w:rsid w:val="00EA7BA5"/>
    <w:rsid w:val="00F046A3"/>
    <w:rsid w:val="00F92BB1"/>
    <w:rsid w:val="00FA4466"/>
    <w:rsid w:val="00FC2DA7"/>
    <w:rsid w:val="00FD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3C9"/>
  <w15:chartTrackingRefBased/>
  <w15:docId w15:val="{F1108FF0-BF0E-42B0-BDA1-246B9BAF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313F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3F5"/>
    <w:rPr>
      <w:b/>
      <w:bCs/>
      <w:kern w:val="44"/>
      <w:sz w:val="44"/>
      <w:szCs w:val="44"/>
    </w:rPr>
  </w:style>
  <w:style w:type="paragraph" w:styleId="a3">
    <w:name w:val="List Paragraph"/>
    <w:basedOn w:val="a"/>
    <w:uiPriority w:val="34"/>
    <w:qFormat/>
    <w:rsid w:val="00011CDA"/>
    <w:pPr>
      <w:ind w:firstLineChars="200" w:firstLine="420"/>
    </w:pPr>
  </w:style>
  <w:style w:type="paragraph" w:styleId="a4">
    <w:name w:val="Balloon Text"/>
    <w:basedOn w:val="a"/>
    <w:link w:val="a5"/>
    <w:uiPriority w:val="99"/>
    <w:semiHidden/>
    <w:unhideWhenUsed/>
    <w:rsid w:val="009279AC"/>
    <w:rPr>
      <w:sz w:val="18"/>
      <w:szCs w:val="18"/>
    </w:rPr>
  </w:style>
  <w:style w:type="character" w:customStyle="1" w:styleId="a5">
    <w:name w:val="批注框文本 字符"/>
    <w:basedOn w:val="a0"/>
    <w:link w:val="a4"/>
    <w:uiPriority w:val="99"/>
    <w:semiHidden/>
    <w:rsid w:val="009279AC"/>
    <w:rPr>
      <w:sz w:val="18"/>
      <w:szCs w:val="18"/>
    </w:rPr>
  </w:style>
  <w:style w:type="table" w:styleId="a6">
    <w:name w:val="Table Grid"/>
    <w:basedOn w:val="a1"/>
    <w:uiPriority w:val="39"/>
    <w:rsid w:val="0020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rsid w:val="0090467B"/>
    <w:pPr>
      <w:ind w:firstLineChars="200" w:firstLine="420"/>
    </w:pPr>
  </w:style>
  <w:style w:type="paragraph" w:customStyle="1" w:styleId="2">
    <w:name w:val="列出段落2"/>
    <w:basedOn w:val="a"/>
    <w:uiPriority w:val="99"/>
    <w:unhideWhenUsed/>
    <w:qFormat/>
    <w:rsid w:val="0090467B"/>
    <w:pPr>
      <w:ind w:firstLineChars="200" w:firstLine="420"/>
    </w:pPr>
  </w:style>
  <w:style w:type="character" w:styleId="a7">
    <w:name w:val="Hyperlink"/>
    <w:basedOn w:val="a0"/>
    <w:uiPriority w:val="99"/>
    <w:unhideWhenUsed/>
    <w:rsid w:val="003104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30B21C7-6170-4A35-BE95-0A4CEC68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2017-06-08T06:34:00Z</cp:lastPrinted>
  <dcterms:created xsi:type="dcterms:W3CDTF">2017-09-06T06:40:00Z</dcterms:created>
  <dcterms:modified xsi:type="dcterms:W3CDTF">2017-09-07T06:44:00Z</dcterms:modified>
</cp:coreProperties>
</file>