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2"/>
        <w:rPr>
          <w:rFonts w:ascii="宋体" w:hAnsi="宋体"/>
          <w:b/>
          <w:sz w:val="32"/>
          <w:szCs w:val="32"/>
        </w:rPr>
      </w:pPr>
      <w:r>
        <w:rPr>
          <w:rFonts w:hint="eastAsia" w:ascii="宋体" w:hAnsi="宋体"/>
          <w:b/>
          <w:sz w:val="32"/>
          <w:szCs w:val="32"/>
        </w:rPr>
        <w:t>城市经济与公共管理学院</w:t>
      </w:r>
    </w:p>
    <w:p>
      <w:pPr>
        <w:ind w:firstLine="0" w:firstLineChars="0"/>
        <w:jc w:val="center"/>
        <w:outlineLvl w:val="2"/>
        <w:rPr>
          <w:rFonts w:hint="default" w:ascii="宋体" w:hAnsi="宋体" w:eastAsia="宋体"/>
          <w:b/>
          <w:sz w:val="32"/>
          <w:szCs w:val="32"/>
          <w:lang w:val="en-US" w:eastAsia="zh-CN"/>
        </w:rPr>
      </w:pPr>
      <w:r>
        <w:rPr>
          <w:rFonts w:hint="eastAsia" w:ascii="宋体" w:hAnsi="宋体"/>
          <w:b/>
          <w:sz w:val="32"/>
          <w:szCs w:val="32"/>
        </w:rPr>
        <w:t>202</w:t>
      </w:r>
      <w:r>
        <w:rPr>
          <w:rFonts w:hint="eastAsia" w:ascii="宋体" w:hAnsi="宋体"/>
          <w:b/>
          <w:sz w:val="32"/>
          <w:szCs w:val="32"/>
          <w:lang w:val="en-US" w:eastAsia="zh-CN"/>
        </w:rPr>
        <w:t>4</w:t>
      </w:r>
      <w:r>
        <w:rPr>
          <w:rFonts w:hint="eastAsia" w:ascii="宋体" w:hAnsi="宋体"/>
          <w:b/>
          <w:sz w:val="32"/>
          <w:szCs w:val="32"/>
        </w:rPr>
        <w:t>年全日制本科生转专业工作</w:t>
      </w:r>
      <w:r>
        <w:rPr>
          <w:rFonts w:hint="eastAsia" w:ascii="宋体" w:hAnsi="宋体"/>
          <w:b/>
          <w:sz w:val="32"/>
          <w:szCs w:val="32"/>
          <w:lang w:val="en-US" w:eastAsia="zh-CN"/>
        </w:rPr>
        <w:t>时间安排</w:t>
      </w:r>
    </w:p>
    <w:p>
      <w:pPr>
        <w:snapToGrid w:val="0"/>
        <w:ind w:firstLine="560"/>
        <w:rPr>
          <w:rFonts w:ascii="宋体" w:hAnsi="宋体" w:cs="宋体"/>
          <w:color w:val="000000"/>
          <w:sz w:val="28"/>
          <w:szCs w:val="28"/>
        </w:rPr>
      </w:pPr>
    </w:p>
    <w:tbl>
      <w:tblPr>
        <w:tblStyle w:val="4"/>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9"/>
        <w:gridCol w:w="4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blHeader/>
          <w:jc w:val="center"/>
        </w:trPr>
        <w:tc>
          <w:tcPr>
            <w:tcW w:w="3759" w:type="dxa"/>
            <w:noWrap/>
            <w:vAlign w:val="center"/>
          </w:tcPr>
          <w:p>
            <w:pPr>
              <w:snapToGrid w:val="0"/>
              <w:ind w:firstLine="560"/>
              <w:jc w:val="center"/>
              <w:rPr>
                <w:rFonts w:ascii="黑体" w:hAnsi="黑体" w:eastAsia="黑体" w:cs="黑体"/>
                <w:color w:val="000000"/>
                <w:sz w:val="28"/>
                <w:szCs w:val="28"/>
              </w:rPr>
            </w:pPr>
            <w:r>
              <w:rPr>
                <w:rFonts w:hint="eastAsia" w:ascii="黑体" w:hAnsi="黑体" w:eastAsia="黑体" w:cs="黑体"/>
                <w:color w:val="000000"/>
                <w:sz w:val="28"/>
                <w:szCs w:val="28"/>
              </w:rPr>
              <w:t>时    间</w:t>
            </w:r>
          </w:p>
        </w:tc>
        <w:tc>
          <w:tcPr>
            <w:tcW w:w="4803" w:type="dxa"/>
            <w:noWrap/>
            <w:vAlign w:val="center"/>
          </w:tcPr>
          <w:p>
            <w:pPr>
              <w:snapToGrid w:val="0"/>
              <w:ind w:firstLine="560"/>
              <w:jc w:val="center"/>
              <w:rPr>
                <w:rFonts w:ascii="黑体" w:hAnsi="黑体" w:eastAsia="黑体" w:cs="黑体"/>
                <w:color w:val="000000"/>
                <w:sz w:val="28"/>
                <w:szCs w:val="28"/>
              </w:rPr>
            </w:pPr>
            <w:r>
              <w:rPr>
                <w:rFonts w:hint="eastAsia" w:ascii="黑体" w:hAnsi="黑体" w:eastAsia="黑体" w:cs="黑体"/>
                <w:color w:val="000000"/>
                <w:sz w:val="28"/>
                <w:szCs w:val="28"/>
              </w:rPr>
              <w:t>事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3 月 28 日—4 月 1 日</w:t>
            </w:r>
          </w:p>
        </w:tc>
        <w:tc>
          <w:tcPr>
            <w:tcW w:w="4803" w:type="dxa"/>
            <w:vAlign w:val="center"/>
          </w:tcPr>
          <w:p>
            <w:pPr>
              <w:snapToGrid w:val="0"/>
              <w:ind w:left="0" w:leftChars="0" w:firstLine="0" w:firstLineChars="0"/>
              <w:jc w:val="center"/>
              <w:rPr>
                <w:rFonts w:hint="eastAsia" w:ascii="宋体" w:hAnsi="宋体" w:cs="宋体"/>
                <w:color w:val="000000"/>
                <w:sz w:val="15"/>
                <w:szCs w:val="15"/>
              </w:rPr>
            </w:pPr>
            <w:r>
              <w:rPr>
                <w:rFonts w:hint="eastAsia" w:ascii="宋体" w:hAnsi="宋体" w:cs="宋体"/>
                <w:color w:val="000000"/>
                <w:sz w:val="15"/>
                <w:szCs w:val="15"/>
              </w:rPr>
              <w:t>学院在学院网站公布转专业工作方案，</w:t>
            </w:r>
          </w:p>
          <w:p>
            <w:pPr>
              <w:snapToGrid w:val="0"/>
              <w:ind w:left="0" w:leftChars="0" w:firstLine="0" w:firstLineChars="0"/>
              <w:jc w:val="center"/>
              <w:rPr>
                <w:rFonts w:ascii="宋体" w:hAnsi="宋体" w:cs="宋体"/>
                <w:color w:val="000000"/>
                <w:sz w:val="15"/>
                <w:szCs w:val="15"/>
              </w:rPr>
            </w:pPr>
            <w:r>
              <w:rPr>
                <w:rFonts w:hint="eastAsia" w:ascii="宋体" w:hAnsi="宋体" w:cs="宋体"/>
                <w:color w:val="000000"/>
                <w:sz w:val="15"/>
                <w:szCs w:val="15"/>
              </w:rPr>
              <w:t>在教务系统录入并报送转专业计划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4 月 2 日</w:t>
            </w:r>
          </w:p>
        </w:tc>
        <w:tc>
          <w:tcPr>
            <w:tcW w:w="4803" w:type="dxa"/>
            <w:vAlign w:val="center"/>
          </w:tcPr>
          <w:p>
            <w:pPr>
              <w:snapToGrid w:val="0"/>
              <w:ind w:firstLine="480"/>
              <w:jc w:val="center"/>
              <w:rPr>
                <w:rFonts w:ascii="宋体" w:hAnsi="宋体" w:cs="宋体"/>
                <w:color w:val="000000"/>
                <w:sz w:val="15"/>
                <w:szCs w:val="15"/>
              </w:rPr>
            </w:pPr>
            <w:r>
              <w:rPr>
                <w:rFonts w:hint="eastAsia" w:ascii="宋体" w:hAnsi="宋体" w:cs="宋体"/>
                <w:color w:val="000000"/>
                <w:sz w:val="15"/>
                <w:szCs w:val="15"/>
              </w:rPr>
              <w:t>教务处审核并公布转专业计划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4 月 3 日—4 月 10 日</w:t>
            </w:r>
          </w:p>
        </w:tc>
        <w:tc>
          <w:tcPr>
            <w:tcW w:w="4803" w:type="dxa"/>
            <w:vAlign w:val="center"/>
          </w:tcPr>
          <w:p>
            <w:pPr>
              <w:snapToGrid w:val="0"/>
              <w:ind w:firstLine="480"/>
              <w:jc w:val="both"/>
              <w:rPr>
                <w:rFonts w:ascii="宋体" w:hAnsi="宋体" w:cs="宋体"/>
                <w:color w:val="000000"/>
                <w:sz w:val="15"/>
                <w:szCs w:val="15"/>
              </w:rPr>
            </w:pPr>
            <w:r>
              <w:rPr>
                <w:rFonts w:hint="eastAsia" w:ascii="宋体" w:hAnsi="宋体" w:cs="宋体"/>
                <w:color w:val="000000"/>
                <w:sz w:val="15"/>
                <w:szCs w:val="15"/>
              </w:rPr>
              <w:t>学生进行第一轮转专业报名</w:t>
            </w:r>
            <w:r>
              <w:rPr>
                <w:rFonts w:hint="eastAsia" w:ascii="宋体" w:hAnsi="宋体" w:cs="宋体"/>
                <w:color w:val="000000"/>
                <w:sz w:val="15"/>
                <w:szCs w:val="15"/>
                <w:lang w:eastAsia="zh-CN"/>
              </w:rPr>
              <w:t>，</w:t>
            </w:r>
            <w:r>
              <w:rPr>
                <w:rFonts w:hint="eastAsia" w:ascii="宋体" w:hAnsi="宋体" w:cs="宋体"/>
                <w:color w:val="000000"/>
                <w:sz w:val="15"/>
                <w:szCs w:val="15"/>
              </w:rPr>
              <w:t>导出申请表、审批表后签字提交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期间(</w:t>
            </w:r>
            <w:r>
              <w:rPr>
                <w:rFonts w:hint="eastAsia" w:ascii="宋体" w:hAnsi="宋体" w:cs="宋体"/>
                <w:color w:val="000000"/>
                <w:sz w:val="21"/>
                <w:szCs w:val="21"/>
                <w:lang w:val="en-US" w:eastAsia="zh-CN"/>
              </w:rPr>
              <w:t>4</w:t>
            </w:r>
            <w:r>
              <w:rPr>
                <w:rFonts w:hint="eastAsia" w:ascii="宋体" w:hAnsi="宋体" w:cs="宋体"/>
                <w:color w:val="000000"/>
                <w:sz w:val="21"/>
                <w:szCs w:val="21"/>
              </w:rPr>
              <w:t>月</w:t>
            </w:r>
            <w:r>
              <w:rPr>
                <w:rFonts w:hint="eastAsia" w:ascii="宋体" w:hAnsi="宋体" w:cs="宋体"/>
                <w:color w:val="000000"/>
                <w:sz w:val="21"/>
                <w:szCs w:val="21"/>
                <w:lang w:val="en-US" w:eastAsia="zh-CN"/>
              </w:rPr>
              <w:t>9</w:t>
            </w:r>
            <w:r>
              <w:rPr>
                <w:rFonts w:hint="eastAsia" w:ascii="宋体" w:hAnsi="宋体" w:cs="宋体"/>
                <w:color w:val="000000"/>
                <w:sz w:val="21"/>
                <w:szCs w:val="21"/>
              </w:rPr>
              <w:t>日)</w:t>
            </w:r>
          </w:p>
        </w:tc>
        <w:tc>
          <w:tcPr>
            <w:tcW w:w="4803" w:type="dxa"/>
            <w:vAlign w:val="center"/>
          </w:tcPr>
          <w:p>
            <w:pPr>
              <w:snapToGrid w:val="0"/>
              <w:ind w:firstLine="480"/>
              <w:jc w:val="center"/>
              <w:rPr>
                <w:rFonts w:ascii="宋体" w:hAnsi="宋体" w:cs="宋体"/>
                <w:color w:val="000000"/>
                <w:sz w:val="15"/>
                <w:szCs w:val="15"/>
              </w:rPr>
            </w:pPr>
            <w:r>
              <w:rPr>
                <w:rFonts w:hint="eastAsia" w:ascii="宋体" w:hAnsi="宋体" w:cs="宋体"/>
                <w:color w:val="000000"/>
                <w:sz w:val="15"/>
                <w:szCs w:val="15"/>
              </w:rPr>
              <w:t>教务处公布各专业报名情况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 xml:space="preserve">4 月 10 日前                          </w:t>
            </w:r>
          </w:p>
        </w:tc>
        <w:tc>
          <w:tcPr>
            <w:tcW w:w="4803" w:type="dxa"/>
            <w:vAlign w:val="center"/>
          </w:tcPr>
          <w:p>
            <w:pPr>
              <w:snapToGrid w:val="0"/>
              <w:ind w:firstLine="0" w:firstLineChars="0"/>
              <w:jc w:val="left"/>
              <w:rPr>
                <w:rFonts w:ascii="宋体" w:hAnsi="宋体" w:cs="宋体"/>
                <w:color w:val="000000"/>
                <w:sz w:val="15"/>
                <w:szCs w:val="15"/>
              </w:rPr>
            </w:pPr>
            <w:r>
              <w:rPr>
                <w:rFonts w:hint="eastAsia" w:ascii="宋体" w:hAnsi="宋体" w:cs="宋体"/>
                <w:color w:val="000000"/>
                <w:sz w:val="15"/>
                <w:szCs w:val="15"/>
              </w:rPr>
              <w:t>学院对申请转专业学生进行综合审查，提出推荐意见并公示，名单报教务处审核；学生根据接收学院提交材料要求将申请及证明材料交至拟接收学院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月</w:t>
            </w:r>
            <w:r>
              <w:rPr>
                <w:rFonts w:hint="eastAsia" w:ascii="宋体" w:hAnsi="宋体" w:cs="宋体"/>
                <w:color w:val="000000"/>
                <w:sz w:val="21"/>
                <w:szCs w:val="21"/>
                <w:lang w:val="en-US" w:eastAsia="zh-CN"/>
              </w:rPr>
              <w:t>11</w:t>
            </w:r>
            <w:r>
              <w:rPr>
                <w:rFonts w:hint="eastAsia" w:ascii="宋体" w:hAnsi="宋体" w:cs="宋体"/>
                <w:color w:val="000000"/>
                <w:sz w:val="21"/>
                <w:szCs w:val="21"/>
              </w:rPr>
              <w:t>日</w:t>
            </w:r>
          </w:p>
        </w:tc>
        <w:tc>
          <w:tcPr>
            <w:tcW w:w="4803" w:type="dxa"/>
            <w:vAlign w:val="center"/>
          </w:tcPr>
          <w:p>
            <w:pPr>
              <w:snapToGrid w:val="0"/>
              <w:ind w:firstLine="480"/>
              <w:jc w:val="center"/>
              <w:rPr>
                <w:rFonts w:ascii="宋体" w:hAnsi="宋体" w:cs="宋体"/>
                <w:color w:val="000000"/>
                <w:sz w:val="15"/>
                <w:szCs w:val="15"/>
              </w:rPr>
            </w:pPr>
            <w:r>
              <w:rPr>
                <w:rFonts w:hint="eastAsia" w:ascii="宋体" w:hAnsi="宋体" w:cs="宋体"/>
                <w:color w:val="000000"/>
                <w:sz w:val="15"/>
                <w:szCs w:val="15"/>
              </w:rPr>
              <w:t>教务处公布第一轮专业考核安排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4 月 12 日—4 月 19 日</w:t>
            </w:r>
          </w:p>
        </w:tc>
        <w:tc>
          <w:tcPr>
            <w:tcW w:w="4803" w:type="dxa"/>
            <w:vAlign w:val="center"/>
          </w:tcPr>
          <w:p>
            <w:pPr>
              <w:snapToGrid w:val="0"/>
              <w:ind w:firstLine="480"/>
              <w:jc w:val="center"/>
              <w:rPr>
                <w:rFonts w:ascii="宋体" w:hAnsi="宋体" w:cs="宋体"/>
                <w:color w:val="000000"/>
                <w:sz w:val="15"/>
                <w:szCs w:val="15"/>
              </w:rPr>
            </w:pPr>
            <w:r>
              <w:rPr>
                <w:rFonts w:hint="eastAsia" w:ascii="宋体" w:hAnsi="宋体" w:cs="宋体"/>
                <w:color w:val="000000"/>
                <w:sz w:val="15"/>
                <w:szCs w:val="15"/>
              </w:rPr>
              <w:t>学院组织第一轮转专业选拔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4 月 22 日</w:t>
            </w:r>
          </w:p>
        </w:tc>
        <w:tc>
          <w:tcPr>
            <w:tcW w:w="4803" w:type="dxa"/>
            <w:vAlign w:val="center"/>
          </w:tcPr>
          <w:p>
            <w:pPr>
              <w:snapToGrid w:val="0"/>
              <w:ind w:firstLine="480"/>
              <w:jc w:val="center"/>
              <w:rPr>
                <w:rFonts w:ascii="宋体" w:hAnsi="宋体" w:cs="宋体"/>
                <w:color w:val="000000"/>
                <w:sz w:val="15"/>
                <w:szCs w:val="15"/>
              </w:rPr>
            </w:pPr>
            <w:r>
              <w:rPr>
                <w:rFonts w:hint="eastAsia" w:ascii="宋体" w:hAnsi="宋体" w:cs="宋体"/>
                <w:color w:val="000000"/>
                <w:sz w:val="15"/>
                <w:szCs w:val="15"/>
              </w:rPr>
              <w:t>学院报送第一轮转专业选拔结果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4 月 23 日</w:t>
            </w:r>
          </w:p>
        </w:tc>
        <w:tc>
          <w:tcPr>
            <w:tcW w:w="4803" w:type="dxa"/>
            <w:vAlign w:val="center"/>
          </w:tcPr>
          <w:p>
            <w:pPr>
              <w:snapToGrid w:val="0"/>
              <w:ind w:firstLine="480"/>
              <w:jc w:val="center"/>
              <w:rPr>
                <w:rFonts w:ascii="宋体" w:hAnsi="宋体" w:cs="宋体"/>
                <w:color w:val="000000"/>
                <w:sz w:val="15"/>
                <w:szCs w:val="15"/>
              </w:rPr>
            </w:pPr>
            <w:r>
              <w:rPr>
                <w:rFonts w:hint="eastAsia" w:ascii="宋体" w:hAnsi="宋体" w:cs="宋体"/>
                <w:color w:val="000000"/>
                <w:sz w:val="15"/>
                <w:szCs w:val="15"/>
              </w:rPr>
              <w:t>教务处公布剩余计划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4 月 24 日—4 月 25 日</w:t>
            </w:r>
          </w:p>
        </w:tc>
        <w:tc>
          <w:tcPr>
            <w:tcW w:w="4803" w:type="dxa"/>
            <w:vAlign w:val="center"/>
          </w:tcPr>
          <w:p>
            <w:pPr>
              <w:snapToGrid w:val="0"/>
              <w:spacing w:line="240" w:lineRule="auto"/>
              <w:ind w:firstLine="480"/>
              <w:jc w:val="center"/>
              <w:rPr>
                <w:rFonts w:ascii="宋体" w:hAnsi="宋体" w:cs="宋体"/>
                <w:color w:val="000000"/>
                <w:sz w:val="15"/>
                <w:szCs w:val="15"/>
              </w:rPr>
            </w:pPr>
            <w:r>
              <w:rPr>
                <w:rFonts w:hint="eastAsia" w:ascii="宋体" w:hAnsi="宋体" w:cs="宋体"/>
                <w:color w:val="000000"/>
                <w:sz w:val="15"/>
                <w:szCs w:val="15"/>
              </w:rPr>
              <w:t>第一轮未被接收学生进行第二轮转专业报名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4 月 25 日前</w:t>
            </w:r>
          </w:p>
        </w:tc>
        <w:tc>
          <w:tcPr>
            <w:tcW w:w="4803" w:type="dxa"/>
            <w:vAlign w:val="center"/>
          </w:tcPr>
          <w:p>
            <w:pPr>
              <w:snapToGrid w:val="0"/>
              <w:spacing w:line="240" w:lineRule="auto"/>
              <w:ind w:left="0" w:leftChars="0" w:firstLine="0" w:firstLineChars="0"/>
              <w:jc w:val="left"/>
              <w:rPr>
                <w:rFonts w:ascii="宋体" w:hAnsi="宋体" w:cs="宋体"/>
                <w:color w:val="000000"/>
                <w:sz w:val="15"/>
                <w:szCs w:val="15"/>
              </w:rPr>
            </w:pPr>
            <w:r>
              <w:rPr>
                <w:rFonts w:hint="eastAsia" w:ascii="宋体" w:hAnsi="宋体" w:cs="宋体"/>
                <w:color w:val="000000"/>
                <w:sz w:val="15"/>
                <w:szCs w:val="15"/>
              </w:rPr>
              <w:t>学院对第二轮申请转专业学生进行综合审查，提出推荐意见并公示，名单报教务处审核；第二轮学生根据接收学院提交材料要求将申请及证明材料交至拟接收学院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4 月 26 日</w:t>
            </w:r>
          </w:p>
        </w:tc>
        <w:tc>
          <w:tcPr>
            <w:tcW w:w="4803" w:type="dxa"/>
            <w:vAlign w:val="center"/>
          </w:tcPr>
          <w:p>
            <w:pPr>
              <w:snapToGrid w:val="0"/>
              <w:ind w:firstLine="480"/>
              <w:jc w:val="center"/>
              <w:rPr>
                <w:rFonts w:ascii="宋体" w:hAnsi="宋体" w:cs="宋体"/>
                <w:color w:val="000000"/>
                <w:sz w:val="15"/>
                <w:szCs w:val="15"/>
              </w:rPr>
            </w:pPr>
            <w:r>
              <w:rPr>
                <w:rFonts w:hint="eastAsia" w:ascii="宋体" w:hAnsi="宋体" w:cs="宋体"/>
                <w:color w:val="000000"/>
                <w:sz w:val="15"/>
                <w:szCs w:val="15"/>
              </w:rPr>
              <w:t>教务处公布转专业第二轮考核安排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4 月 29 日—5 月 6 日</w:t>
            </w:r>
          </w:p>
        </w:tc>
        <w:tc>
          <w:tcPr>
            <w:tcW w:w="4803" w:type="dxa"/>
            <w:vAlign w:val="center"/>
          </w:tcPr>
          <w:p>
            <w:pPr>
              <w:snapToGrid w:val="0"/>
              <w:ind w:firstLine="480"/>
              <w:jc w:val="center"/>
              <w:rPr>
                <w:rFonts w:ascii="宋体" w:hAnsi="宋体" w:cs="宋体"/>
                <w:color w:val="000000"/>
                <w:sz w:val="15"/>
                <w:szCs w:val="15"/>
              </w:rPr>
            </w:pPr>
            <w:r>
              <w:rPr>
                <w:rFonts w:hint="eastAsia" w:ascii="宋体" w:hAnsi="宋体" w:cs="宋体"/>
                <w:color w:val="000000"/>
                <w:sz w:val="15"/>
                <w:szCs w:val="15"/>
              </w:rPr>
              <w:t>学院组织第二轮转专业选拔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5 月 7 日</w:t>
            </w:r>
          </w:p>
        </w:tc>
        <w:tc>
          <w:tcPr>
            <w:tcW w:w="4803" w:type="dxa"/>
            <w:vAlign w:val="center"/>
          </w:tcPr>
          <w:p>
            <w:pPr>
              <w:snapToGrid w:val="0"/>
              <w:ind w:firstLine="480"/>
              <w:jc w:val="center"/>
              <w:rPr>
                <w:rFonts w:ascii="宋体" w:hAnsi="宋体" w:cs="宋体"/>
                <w:color w:val="000000"/>
                <w:sz w:val="15"/>
                <w:szCs w:val="15"/>
              </w:rPr>
            </w:pPr>
            <w:r>
              <w:rPr>
                <w:rFonts w:hint="eastAsia" w:ascii="宋体" w:hAnsi="宋体" w:cs="宋体"/>
                <w:color w:val="000000"/>
                <w:sz w:val="15"/>
                <w:szCs w:val="15"/>
              </w:rPr>
              <w:t>学院报送第二轮转专业选拔结果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5 月 8 日—5 月 9 日</w:t>
            </w:r>
          </w:p>
        </w:tc>
        <w:tc>
          <w:tcPr>
            <w:tcW w:w="4803" w:type="dxa"/>
            <w:vAlign w:val="center"/>
          </w:tcPr>
          <w:p>
            <w:pPr>
              <w:snapToGrid w:val="0"/>
              <w:ind w:firstLine="480"/>
              <w:jc w:val="center"/>
              <w:rPr>
                <w:rFonts w:ascii="宋体" w:hAnsi="宋体" w:cs="宋体"/>
                <w:color w:val="000000"/>
                <w:sz w:val="15"/>
                <w:szCs w:val="15"/>
              </w:rPr>
            </w:pPr>
            <w:r>
              <w:rPr>
                <w:rFonts w:hint="eastAsia" w:ascii="宋体" w:hAnsi="宋体" w:cs="宋体"/>
                <w:color w:val="000000"/>
                <w:sz w:val="15"/>
                <w:szCs w:val="15"/>
              </w:rPr>
              <w:t>教务处公布拟转专业学生名单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759" w:type="dxa"/>
            <w:vAlign w:val="center"/>
          </w:tcPr>
          <w:p>
            <w:pPr>
              <w:snapToGrid w:val="0"/>
              <w:ind w:firstLine="480"/>
              <w:jc w:val="center"/>
              <w:rPr>
                <w:rFonts w:ascii="宋体" w:hAnsi="宋体" w:cs="宋体"/>
                <w:color w:val="000000"/>
                <w:sz w:val="21"/>
                <w:szCs w:val="21"/>
              </w:rPr>
            </w:pPr>
            <w:r>
              <w:rPr>
                <w:rFonts w:hint="eastAsia" w:ascii="宋体" w:hAnsi="宋体" w:cs="宋体"/>
                <w:color w:val="000000"/>
                <w:sz w:val="21"/>
                <w:szCs w:val="21"/>
              </w:rPr>
              <w:t>新学期开学第一周</w:t>
            </w:r>
          </w:p>
        </w:tc>
        <w:tc>
          <w:tcPr>
            <w:tcW w:w="4803" w:type="dxa"/>
            <w:vAlign w:val="center"/>
          </w:tcPr>
          <w:p>
            <w:pPr>
              <w:snapToGrid w:val="0"/>
              <w:spacing w:line="240" w:lineRule="auto"/>
              <w:ind w:firstLine="480"/>
              <w:jc w:val="center"/>
              <w:rPr>
                <w:rFonts w:ascii="宋体" w:hAnsi="宋体" w:cs="宋体"/>
                <w:color w:val="000000"/>
                <w:sz w:val="15"/>
                <w:szCs w:val="15"/>
              </w:rPr>
            </w:pPr>
            <w:r>
              <w:rPr>
                <w:rFonts w:hint="eastAsia" w:ascii="宋体" w:hAnsi="宋体" w:cs="宋体"/>
                <w:color w:val="000000"/>
                <w:sz w:val="15"/>
                <w:szCs w:val="15"/>
              </w:rPr>
              <w:t>学院对转专业学生进行资格复核</w:t>
            </w:r>
          </w:p>
          <w:p>
            <w:pPr>
              <w:snapToGrid w:val="0"/>
              <w:spacing w:line="240" w:lineRule="auto"/>
              <w:ind w:firstLine="480"/>
              <w:jc w:val="center"/>
              <w:rPr>
                <w:rFonts w:ascii="宋体" w:hAnsi="宋体" w:cs="宋体"/>
                <w:color w:val="000000"/>
                <w:sz w:val="15"/>
                <w:szCs w:val="15"/>
              </w:rPr>
            </w:pPr>
            <w:r>
              <w:rPr>
                <w:rFonts w:hint="eastAsia" w:ascii="宋体" w:hAnsi="宋体" w:cs="宋体"/>
                <w:color w:val="000000"/>
                <w:sz w:val="15"/>
                <w:szCs w:val="15"/>
              </w:rPr>
              <w:t>通过复核的转专业学生到转入学院报到注册、办理手续</w:t>
            </w:r>
          </w:p>
        </w:tc>
      </w:tr>
    </w:tbl>
    <w:p>
      <w:pPr>
        <w:snapToGrid w:val="0"/>
        <w:rPr>
          <w:rFonts w:ascii="宋体" w:hAnsi="宋体" w:cs="宋体"/>
          <w:color w:val="000000"/>
          <w:sz w:val="6"/>
          <w:szCs w:val="6"/>
        </w:rPr>
      </w:pPr>
    </w:p>
    <w:p>
      <w:pPr>
        <w:snapToGrid w:val="0"/>
        <w:rPr>
          <w:rFonts w:ascii="宋体" w:hAnsi="宋体" w:cs="宋体"/>
          <w:color w:val="000000"/>
          <w:sz w:val="6"/>
          <w:szCs w:val="6"/>
        </w:rPr>
      </w:pPr>
    </w:p>
    <w:p>
      <w:pPr>
        <w:snapToGrid w:val="0"/>
        <w:rPr>
          <w:rFonts w:ascii="宋体" w:hAnsi="宋体" w:cs="宋体"/>
          <w:color w:val="000000"/>
          <w:sz w:val="6"/>
          <w:szCs w:val="6"/>
        </w:rPr>
      </w:pPr>
    </w:p>
    <w:p>
      <w:pPr>
        <w:keepNext w:val="0"/>
        <w:keepLines w:val="0"/>
        <w:widowControl/>
        <w:suppressLineNumbers w:val="0"/>
        <w:ind w:left="0" w:leftChars="0" w:firstLine="0" w:firstLineChars="0"/>
        <w:jc w:val="left"/>
        <w:rPr>
          <w:rFonts w:hint="default"/>
          <w:sz w:val="22"/>
          <w:szCs w:val="22"/>
          <w:lang w:val="en-US"/>
        </w:rPr>
      </w:pPr>
      <w:r>
        <w:rPr>
          <w:rFonts w:hint="eastAsia" w:ascii="仿宋_GB2312" w:hAnsi="宋体" w:eastAsia="仿宋_GB2312" w:cs="仿宋_GB2312"/>
          <w:color w:val="000000"/>
          <w:kern w:val="0"/>
          <w:sz w:val="28"/>
          <w:szCs w:val="28"/>
          <w:lang w:val="en-US" w:eastAsia="zh-CN" w:bidi="ar"/>
        </w:rPr>
        <w:t>如后续根据教务处工作节点要求，时间有变化，请以学院通知为准。</w:t>
      </w:r>
    </w:p>
    <w:p>
      <w:pPr>
        <w:snapToGrid w:val="0"/>
        <w:rPr>
          <w:rFonts w:ascii="宋体" w:hAnsi="宋体" w:cs="宋体"/>
          <w:color w:val="000000"/>
          <w:sz w:val="6"/>
          <w:szCs w:val="6"/>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157" w:right="1800" w:bottom="115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NjUyMWU3NmY2YmMyYmM1MzAzNjJhNTNkYzdlMzYifQ=="/>
  </w:docVars>
  <w:rsids>
    <w:rsidRoot w:val="670B37F6"/>
    <w:rsid w:val="000750BD"/>
    <w:rsid w:val="00097573"/>
    <w:rsid w:val="001071FA"/>
    <w:rsid w:val="00144A18"/>
    <w:rsid w:val="001939FE"/>
    <w:rsid w:val="00206953"/>
    <w:rsid w:val="00217787"/>
    <w:rsid w:val="002616F6"/>
    <w:rsid w:val="002A023D"/>
    <w:rsid w:val="00356360"/>
    <w:rsid w:val="00363CCA"/>
    <w:rsid w:val="00367254"/>
    <w:rsid w:val="00387274"/>
    <w:rsid w:val="004F672D"/>
    <w:rsid w:val="005414AC"/>
    <w:rsid w:val="006B4913"/>
    <w:rsid w:val="0077135A"/>
    <w:rsid w:val="008357BA"/>
    <w:rsid w:val="008477EE"/>
    <w:rsid w:val="00974CFD"/>
    <w:rsid w:val="009752FA"/>
    <w:rsid w:val="00A32AB8"/>
    <w:rsid w:val="00A66D1B"/>
    <w:rsid w:val="00C76F9B"/>
    <w:rsid w:val="00D43B17"/>
    <w:rsid w:val="00D51ED6"/>
    <w:rsid w:val="00DC6393"/>
    <w:rsid w:val="00F84D03"/>
    <w:rsid w:val="02F16ACD"/>
    <w:rsid w:val="0F361A38"/>
    <w:rsid w:val="10857B1B"/>
    <w:rsid w:val="15CD0759"/>
    <w:rsid w:val="19265840"/>
    <w:rsid w:val="23F16D03"/>
    <w:rsid w:val="24B25032"/>
    <w:rsid w:val="256C66AD"/>
    <w:rsid w:val="326556BB"/>
    <w:rsid w:val="36F25D1A"/>
    <w:rsid w:val="3A3438B3"/>
    <w:rsid w:val="3F9D4507"/>
    <w:rsid w:val="41CB7B82"/>
    <w:rsid w:val="4545625B"/>
    <w:rsid w:val="497472D9"/>
    <w:rsid w:val="4BAA5F8F"/>
    <w:rsid w:val="4F4C52F0"/>
    <w:rsid w:val="519A2CF2"/>
    <w:rsid w:val="5D781B51"/>
    <w:rsid w:val="6179064E"/>
    <w:rsid w:val="62A436AC"/>
    <w:rsid w:val="670B37F6"/>
    <w:rsid w:val="6823284F"/>
    <w:rsid w:val="6B00125C"/>
    <w:rsid w:val="6F80356D"/>
    <w:rsid w:val="73F8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uto"/>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List Paragraph"/>
    <w:basedOn w:val="1"/>
    <w:qFormat/>
    <w:uiPriority w:val="99"/>
    <w:pPr>
      <w:ind w:firstLine="420"/>
    </w:pPr>
  </w:style>
  <w:style w:type="character" w:customStyle="1" w:styleId="7">
    <w:name w:val="页眉 字符"/>
    <w:basedOn w:val="5"/>
    <w:link w:val="3"/>
    <w:qFormat/>
    <w:uiPriority w:val="0"/>
    <w:rPr>
      <w:sz w:val="18"/>
      <w:szCs w:val="18"/>
    </w:rPr>
  </w:style>
  <w:style w:type="character" w:customStyle="1" w:styleId="8">
    <w:name w:val="页脚 字符"/>
    <w:basedOn w:val="5"/>
    <w:link w:val="2"/>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2FD7-204C-4A32-9E80-05D8A4BE61C6}">
  <ds:schemaRefs/>
</ds:datastoreItem>
</file>

<file path=docProps/app.xml><?xml version="1.0" encoding="utf-8"?>
<Properties xmlns="http://schemas.openxmlformats.org/officeDocument/2006/extended-properties" xmlns:vt="http://schemas.openxmlformats.org/officeDocument/2006/docPropsVTypes">
  <Template>Normal</Template>
  <Pages>3</Pages>
  <Words>1308</Words>
  <Characters>1398</Characters>
  <Lines>11</Lines>
  <Paragraphs>3</Paragraphs>
  <TotalTime>19</TotalTime>
  <ScaleCrop>false</ScaleCrop>
  <LinksUpToDate>false</LinksUpToDate>
  <CharactersWithSpaces>1514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2022-04-21T06:35:00Z</dcterms:created>
  <dc:creator>Administrator</dc:creator>
  <cp:lastModifiedBy>李丁</cp:lastModifiedBy>
  <cp:lastPrinted>2022-04-21T07:34:00Z</cp:lastPrinted>
  <dcterms:modified xsi:type="dcterms:W3CDTF">2024-03-28T02:55:07Z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DE0A9A90AB4746A7835F992E0AFA07E1_13</vt:lpwstr>
  </property>
</Properties>
</file>